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FE" w:rsidRPr="00FB1EFE" w:rsidRDefault="00FB1EFE" w:rsidP="00FB1EFE">
      <w:pPr>
        <w:widowControl/>
        <w:shd w:val="clear" w:color="auto" w:fill="FFFFFF"/>
        <w:spacing w:line="435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bookmarkStart w:id="0" w:name="_GoBack"/>
      <w:r w:rsidRPr="00FB1EFE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江苏省普通高等学校本科新设专业建设基本要求（试行）</w:t>
      </w:r>
    </w:p>
    <w:tbl>
      <w:tblPr>
        <w:tblW w:w="8660" w:type="dxa"/>
        <w:tblInd w:w="-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30"/>
        <w:gridCol w:w="1877"/>
        <w:gridCol w:w="5033"/>
      </w:tblGrid>
      <w:tr w:rsidR="00FB1EFE" w:rsidRPr="00FB1EFE" w:rsidTr="00FB1EFE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FB1EFE" w:rsidRPr="00FB1EFE" w:rsidRDefault="00FB1EFE" w:rsidP="00FB1EF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黑体" w:eastAsia="黑体" w:hAnsi="黑体" w:cs="Tahoma" w:hint="eastAsia"/>
                <w:color w:val="333333"/>
                <w:kern w:val="0"/>
                <w:sz w:val="29"/>
                <w:szCs w:val="29"/>
              </w:rPr>
              <w:t>项目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黑体" w:eastAsia="黑体" w:hAnsi="黑体" w:cs="Tahoma" w:hint="eastAsia"/>
                <w:color w:val="333333"/>
                <w:kern w:val="0"/>
                <w:sz w:val="29"/>
                <w:szCs w:val="29"/>
              </w:rPr>
              <w:t>要素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黑体" w:eastAsia="黑体" w:hAnsi="黑体" w:cs="Tahoma" w:hint="eastAsia"/>
                <w:color w:val="333333"/>
                <w:kern w:val="0"/>
                <w:sz w:val="29"/>
                <w:szCs w:val="29"/>
              </w:rPr>
              <w:t>要点</w:t>
            </w:r>
          </w:p>
        </w:tc>
        <w:tc>
          <w:tcPr>
            <w:tcW w:w="8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黑体" w:eastAsia="黑体" w:hAnsi="黑体" w:cs="Tahoma" w:hint="eastAsia"/>
                <w:color w:val="333333"/>
                <w:kern w:val="0"/>
                <w:sz w:val="29"/>
                <w:szCs w:val="29"/>
              </w:rPr>
              <w:t>基本要求</w:t>
            </w:r>
          </w:p>
        </w:tc>
      </w:tr>
      <w:tr w:rsidR="00FB1EFE" w:rsidRPr="00FB1EFE" w:rsidTr="00FB1EFE">
        <w:tc>
          <w:tcPr>
            <w:tcW w:w="8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1.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专业目标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1.1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定位与目标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1.1.1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专业定位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定位科学准确，有较强学科支撑。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1.1.2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培养目标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与专业定位匹配，符合行业和社会需求，符合人才全面协调发展要求。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1.2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规格与要求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1.2.1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知识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学生应具有一定的人文社会科学知识、自然科学知识和较深厚的专业知识等。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1.2.2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能力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学生应具备满足工作、生活以及专业发展的能力，具备独立解决专业问题的能力。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1.2.3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素质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学生具有良好的道德素养、心理素质和强烈的社会责任感，第二课堂能满足学生兴趣爱好发展的需要。</w:t>
            </w:r>
          </w:p>
        </w:tc>
      </w:tr>
      <w:tr w:rsidR="00FB1EFE" w:rsidRPr="00FB1EFE" w:rsidTr="00FB1EFE">
        <w:tc>
          <w:tcPr>
            <w:tcW w:w="8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2.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师资队伍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2.1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师资结构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2.1.1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数量与结构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师资队伍的总体数量与年龄、职称、学历、学缘等结构，能满足专业教学要求。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2.1.2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教学任务承担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专任教师至少承担本专业教学任务的</w:t>
            </w: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70%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，且具有高级职称的教师全部为本科生上课。聘有一定比例的高水平行业企业技术人员或管理者做兼职教师。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2.2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教师发展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2.2.1 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专业负责人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一般要具有正高职称，在同等水平的高校学科领域有一定的学术地位和影响，取得较为突出的学术成果；承担</w:t>
            </w: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门以上本专业课程教学任务，学生反应良好。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2.2.2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教学与科研能力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教师具有较高的教学水平与科研能力，承担一定数量的省级以上科研任务。积极参与教学改革，公开发表一定数量的高质量教改论文或主持校级以上的教改课题。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2.2.3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青年教师发展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建立青年教师专业成长与学术发展制度，执行良好。</w:t>
            </w:r>
          </w:p>
        </w:tc>
      </w:tr>
      <w:tr w:rsidR="00FB1EFE" w:rsidRPr="00FB1EFE" w:rsidTr="00FB1EFE">
        <w:tc>
          <w:tcPr>
            <w:tcW w:w="8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3.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教学资源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3.1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教学投入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3.1.1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教学经费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教学日常运行经费和专业建设经费能满足专业教学基本要求。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3.2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信息资源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3.2.1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图书资料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专业图书和期刊（包括电子资料、网络数据库购买）数量充足、种类较全、更新较快。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3.3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教学设施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3.3.1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实验室面积、仪器设备台套数与质量能够满足教学需要。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3.3.2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校内外实习基地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基地的数量与质量满足教学要求，校外实习基地均有合作协议。</w:t>
            </w:r>
          </w:p>
        </w:tc>
      </w:tr>
      <w:tr w:rsidR="00FB1EFE" w:rsidRPr="00FB1EFE" w:rsidTr="00FB1EFE">
        <w:tc>
          <w:tcPr>
            <w:tcW w:w="8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4.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教学过程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4.1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培养方案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4.1.1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科学性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方案内容符合教育部《普通高等学校本科专业目录和专业介绍（</w:t>
            </w: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2012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年）》要求，制订程序规范严谨，论证科学。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4.1.2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课程结构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课程体系覆盖知识要求的全部内容。能正确处理理论与实践、必修与选修、基础与专业的关系。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4.2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课堂教学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4.2.1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教学大纲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每门课程都有完整的教学大纲，大纲制订的程序与内容规范，符合课程目标要求。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4.2.2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教材选编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有规范的教材选编、教材选用制度。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4.2.3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教学方法与手段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教学方法灵活，符合学科特点和教学内容需要，能理论联系实际，充分利用现代教育技术，采取多种教学方法，提高教学效果。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4.2.4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考核方法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能根据课程特点，采取多种考核方法，科学评价学生的知识、能力水平。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4.3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实践教学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4.3.1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实验开设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实验课程设置合理，实验开出率</w:t>
            </w: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90%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以上。</w:t>
            </w:r>
          </w:p>
        </w:tc>
      </w:tr>
      <w:tr w:rsidR="00FB1EFE" w:rsidRPr="00FB1EFE" w:rsidTr="00FB1EFE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4.3.2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综合性、设计性实验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有综合性、设计性实验的课程比例占全部实验课程的</w:t>
            </w: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80%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以上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4.3.3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实习教学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实习教学环节设置科学合理，计划性强，过程管理严格。</w:t>
            </w:r>
          </w:p>
        </w:tc>
      </w:tr>
      <w:tr w:rsidR="00FB1EFE" w:rsidRPr="00FB1EFE" w:rsidTr="00FB1EFE">
        <w:tc>
          <w:tcPr>
            <w:tcW w:w="8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5.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学生发展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5.1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生源状况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5.1.1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招生录取情况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有吸引优秀生源的制度和措施，平均第一志愿录取率</w:t>
            </w: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50%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以上。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5.1.2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学生专业认同度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学生专业转进与转出情况良好，专业思想稳定，认同度高。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5.2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学生交流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5.2.1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境（校）内外学习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建有完善的学生交流机制，有一定数量的学生参加境（校）内外学习交流。</w:t>
            </w:r>
          </w:p>
        </w:tc>
      </w:tr>
      <w:tr w:rsidR="00FB1EFE" w:rsidRPr="00FB1EFE" w:rsidTr="00FB1EFE">
        <w:tc>
          <w:tcPr>
            <w:tcW w:w="8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6.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质量评价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6.1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综合素质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6.1.1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学校建有大学生创新创业体制机制，有一定数量的学生参加省级大学生创新训练计划，或公开发表论文，或获得省级以上学科竞赛奖励等。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6.1.2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身心发展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重视学生的心理教育、心理咨询工作，学生身心发展良好，学习、生活以及社会适应性好。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6.2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学生评价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6.2.1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专业学习满意度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学生对专业教学质量满意度</w:t>
            </w: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80%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以上。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6.2.2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学习环境满意度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学生对学校提供的教学资源、教学管理与服务、校园文化等方面的满意度在</w:t>
            </w: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80%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以上。</w:t>
            </w:r>
          </w:p>
        </w:tc>
      </w:tr>
      <w:tr w:rsidR="00FB1EFE" w:rsidRPr="00FB1EFE" w:rsidTr="00FB1EF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6.3</w:t>
            </w:r>
          </w:p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质量监控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6.3.1</w:t>
            </w: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制度与执行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1EFE" w:rsidRPr="00FB1EFE" w:rsidRDefault="00FB1EFE" w:rsidP="00FB1EF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FB1EFE">
              <w:rPr>
                <w:rFonts w:ascii="Tahoma" w:eastAsia="宋体" w:hAnsi="Tahoma" w:cs="Tahoma"/>
                <w:color w:val="333333"/>
                <w:kern w:val="0"/>
                <w:sz w:val="24"/>
                <w:szCs w:val="24"/>
              </w:rPr>
              <w:t>建立了完善的教学质量监控制度，有系统的质量监控体系，执行良好。</w:t>
            </w:r>
          </w:p>
        </w:tc>
      </w:tr>
    </w:tbl>
    <w:p w:rsidR="00FB1EFE" w:rsidRPr="00FB1EFE" w:rsidRDefault="00FB1EFE" w:rsidP="00FB1EFE">
      <w:pPr>
        <w:widowControl/>
        <w:shd w:val="clear" w:color="auto" w:fill="FFFFFF"/>
        <w:spacing w:line="43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FB1EFE">
        <w:rPr>
          <w:rFonts w:ascii="Tahoma" w:eastAsia="宋体" w:hAnsi="Tahoma" w:cs="Tahoma"/>
          <w:color w:val="333333"/>
          <w:kern w:val="0"/>
          <w:sz w:val="24"/>
          <w:szCs w:val="24"/>
        </w:rPr>
        <w:t>说明：累计有</w:t>
      </w:r>
      <w:r w:rsidRPr="00FB1EF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</w:t>
      </w:r>
      <w:r w:rsidRPr="00FB1EFE">
        <w:rPr>
          <w:rFonts w:ascii="Tahoma" w:eastAsia="宋体" w:hAnsi="Tahoma" w:cs="Tahoma"/>
          <w:color w:val="333333"/>
          <w:kern w:val="0"/>
          <w:sz w:val="24"/>
          <w:szCs w:val="24"/>
        </w:rPr>
        <w:t>个及以上要点不合格，原则上将视为</w:t>
      </w:r>
      <w:r w:rsidRPr="00FB1EFE">
        <w:rPr>
          <w:rFonts w:ascii="Tahoma" w:eastAsia="宋体" w:hAnsi="Tahoma" w:cs="Tahoma"/>
          <w:color w:val="333333"/>
          <w:kern w:val="0"/>
          <w:sz w:val="24"/>
          <w:szCs w:val="24"/>
        </w:rPr>
        <w:t>“</w:t>
      </w:r>
      <w:r w:rsidRPr="00FB1EFE">
        <w:rPr>
          <w:rFonts w:ascii="Tahoma" w:eastAsia="宋体" w:hAnsi="Tahoma" w:cs="Tahoma"/>
          <w:color w:val="333333"/>
          <w:kern w:val="0"/>
          <w:sz w:val="24"/>
          <w:szCs w:val="24"/>
        </w:rPr>
        <w:t>限期整改</w:t>
      </w:r>
      <w:r w:rsidRPr="00FB1EFE">
        <w:rPr>
          <w:rFonts w:ascii="Tahoma" w:eastAsia="宋体" w:hAnsi="Tahoma" w:cs="Tahoma"/>
          <w:color w:val="333333"/>
          <w:kern w:val="0"/>
          <w:sz w:val="24"/>
          <w:szCs w:val="24"/>
        </w:rPr>
        <w:t>”</w:t>
      </w:r>
    </w:p>
    <w:p w:rsidR="00E91536" w:rsidRPr="00FB1EFE" w:rsidRDefault="00E91536"/>
    <w:sectPr w:rsidR="00E91536" w:rsidRPr="00FB1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CB" w:rsidRDefault="00FF23CB" w:rsidP="00FB1EFE">
      <w:r>
        <w:separator/>
      </w:r>
    </w:p>
  </w:endnote>
  <w:endnote w:type="continuationSeparator" w:id="0">
    <w:p w:rsidR="00FF23CB" w:rsidRDefault="00FF23CB" w:rsidP="00FB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CB" w:rsidRDefault="00FF23CB" w:rsidP="00FB1EFE">
      <w:r>
        <w:separator/>
      </w:r>
    </w:p>
  </w:footnote>
  <w:footnote w:type="continuationSeparator" w:id="0">
    <w:p w:rsidR="00FF23CB" w:rsidRDefault="00FF23CB" w:rsidP="00FB1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EC"/>
    <w:rsid w:val="00D102EC"/>
    <w:rsid w:val="00E91536"/>
    <w:rsid w:val="00FB1EFE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FDAE56-9316-4C38-ACD0-840E2F0F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E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E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B1E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批注文字 字符"/>
    <w:basedOn w:val="a0"/>
    <w:link w:val="a7"/>
    <w:uiPriority w:val="99"/>
    <w:semiHidden/>
    <w:rsid w:val="00FB1EF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>Home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2020-07-21T14:12:00Z</dcterms:created>
  <dcterms:modified xsi:type="dcterms:W3CDTF">2020-07-21T14:12:00Z</dcterms:modified>
</cp:coreProperties>
</file>